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4982" w14:textId="77777777" w:rsidR="003E6CB9" w:rsidRPr="003E6CB9" w:rsidRDefault="003E6CB9" w:rsidP="003E6CB9">
      <w:pPr>
        <w:rPr>
          <w:rFonts w:eastAsia="Times New Roman"/>
          <w:color w:val="000000"/>
          <w:sz w:val="24"/>
          <w:szCs w:val="24"/>
          <w:lang w:val="en-GB"/>
        </w:rPr>
      </w:pPr>
      <w:r w:rsidRPr="003E6CB9">
        <w:rPr>
          <w:rFonts w:eastAsia="Times New Roman"/>
          <w:color w:val="000000"/>
          <w:sz w:val="24"/>
          <w:szCs w:val="24"/>
          <w:lang w:val="en-GB"/>
        </w:rPr>
        <w:t>The objective of the thesis is to study the effect of the wake of a moving wind turbine on a second wind turbine using PIV.</w:t>
      </w:r>
    </w:p>
    <w:p w14:paraId="4822CA55" w14:textId="77777777" w:rsidR="003E6CB9" w:rsidRPr="003E6CB9" w:rsidRDefault="003E6CB9" w:rsidP="003E6CB9">
      <w:pPr>
        <w:rPr>
          <w:rFonts w:eastAsia="Times New Roman"/>
          <w:color w:val="000000"/>
          <w:sz w:val="24"/>
          <w:szCs w:val="24"/>
          <w:lang w:val="en-GB"/>
        </w:rPr>
      </w:pPr>
      <w:r w:rsidRPr="003E6CB9">
        <w:rPr>
          <w:rFonts w:eastAsia="Times New Roman"/>
          <w:color w:val="000000"/>
          <w:sz w:val="24"/>
          <w:szCs w:val="24"/>
          <w:lang w:val="en-GB"/>
        </w:rPr>
        <w:t>The moving wind turbine is a 1:148 scale model of the DTU 10 MW turbine, which is mounted onto a parallel kinematics robotics platform with 6 degrees of freedom.</w:t>
      </w:r>
    </w:p>
    <w:p w14:paraId="79B8EB01" w14:textId="77777777" w:rsidR="003E6CB9" w:rsidRPr="003E6CB9" w:rsidRDefault="003E6CB9" w:rsidP="003E6CB9">
      <w:pPr>
        <w:rPr>
          <w:rFonts w:eastAsia="Times New Roman"/>
          <w:color w:val="000000"/>
          <w:sz w:val="24"/>
          <w:szCs w:val="24"/>
          <w:lang w:val="en-GB"/>
        </w:rPr>
      </w:pPr>
      <w:r w:rsidRPr="003E6CB9">
        <w:rPr>
          <w:rFonts w:eastAsia="Times New Roman"/>
          <w:color w:val="000000"/>
          <w:sz w:val="24"/>
          <w:szCs w:val="24"/>
          <w:lang w:val="en-GB"/>
        </w:rPr>
        <w:t>In April 2023 motion tests were performed using one wind turbine using PIV measurements. For November 2023 tests are being planned with the hardware-in-the-loop system for the first and the test from April 2023 will be repeated.</w:t>
      </w:r>
    </w:p>
    <w:p w14:paraId="461C742F" w14:textId="77777777" w:rsidR="003E6CB9" w:rsidRPr="003E6CB9" w:rsidRDefault="003E6CB9" w:rsidP="003E6CB9">
      <w:pPr>
        <w:rPr>
          <w:rFonts w:eastAsia="Times New Roman"/>
          <w:color w:val="000000"/>
          <w:sz w:val="24"/>
          <w:szCs w:val="24"/>
          <w:lang w:val="en-GB"/>
        </w:rPr>
      </w:pPr>
      <w:r w:rsidRPr="003E6CB9">
        <w:rPr>
          <w:rFonts w:eastAsia="Times New Roman"/>
          <w:color w:val="000000"/>
          <w:sz w:val="24"/>
          <w:szCs w:val="24"/>
          <w:lang w:val="en-GB"/>
        </w:rPr>
        <w:t>The test, which will be the main subject for my MSc thesis are currently scheduled for March 2024. A second wind turbine will be added to the experimental system. The second wind turbine will be a twin of the first and the test configuration will include a stationary and a moving wind turbine. This second wind turbine has been ordered. Beside investigating the influence of the first wind turbine on the second the hardware-in-the-loop is going to be tested as well, which will be outside the scope of the thesis.</w:t>
      </w:r>
    </w:p>
    <w:p w14:paraId="44D12358" w14:textId="7D3761F4" w:rsidR="001070C7" w:rsidRPr="003E6CB9" w:rsidRDefault="003E6CB9">
      <w:pPr>
        <w:rPr>
          <w:lang w:val="en-GB"/>
        </w:rPr>
      </w:pPr>
      <w:r w:rsidRPr="003E6CB9">
        <w:rPr>
          <w:lang w:val="en-GB"/>
        </w:rPr>
        <w:t xml:space="preserve"> </w:t>
      </w:r>
    </w:p>
    <w:sectPr w:rsidR="001070C7" w:rsidRPr="003E6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83"/>
    <w:rsid w:val="001070C7"/>
    <w:rsid w:val="003E6CB9"/>
    <w:rsid w:val="00455E83"/>
    <w:rsid w:val="007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1FB6D"/>
  <w15:chartTrackingRefBased/>
  <w15:docId w15:val="{1D886BEC-CAC0-4693-95A1-294CCF0E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B9"/>
    <w:pPr>
      <w:spacing w:after="0" w:line="240" w:lineRule="auto"/>
    </w:pPr>
    <w:rPr>
      <w:rFonts w:ascii="Calibri" w:hAnsi="Calibri" w:cs="Calibri"/>
      <w:kern w:val="0"/>
      <w:lang w:val="nl-NL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875</Characters>
  <Application>Microsoft Office Word</Application>
  <DocSecurity>0</DocSecurity>
  <Lines>7</Lines>
  <Paragraphs>2</Paragraphs>
  <ScaleCrop>false</ScaleCrop>
  <Company>TU Delft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Yu</dc:creator>
  <cp:keywords/>
  <dc:description/>
  <cp:lastModifiedBy>Wei Yu</cp:lastModifiedBy>
  <cp:revision>3</cp:revision>
  <dcterms:created xsi:type="dcterms:W3CDTF">2024-01-22T09:24:00Z</dcterms:created>
  <dcterms:modified xsi:type="dcterms:W3CDTF">2024-01-22T09:26:00Z</dcterms:modified>
</cp:coreProperties>
</file>