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161D" w14:textId="77777777" w:rsidR="000F408E" w:rsidRPr="00E1707C" w:rsidRDefault="000F408E" w:rsidP="00E1707C">
      <w:pPr>
        <w:jc w:val="both"/>
        <w:rPr>
          <w:sz w:val="28"/>
          <w:szCs w:val="28"/>
        </w:rPr>
      </w:pPr>
    </w:p>
    <w:p w14:paraId="0240680D" w14:textId="1C2FD363" w:rsidR="00D50ACD" w:rsidRPr="00E1707C" w:rsidRDefault="00D50ACD" w:rsidP="00E1707C">
      <w:pPr>
        <w:pStyle w:val="Heading2"/>
        <w:jc w:val="both"/>
        <w:rPr>
          <w:b/>
          <w:bCs/>
          <w:sz w:val="28"/>
          <w:szCs w:val="28"/>
        </w:rPr>
      </w:pPr>
      <w:r w:rsidRPr="00E1707C">
        <w:rPr>
          <w:b/>
          <w:bCs/>
          <w:sz w:val="28"/>
          <w:szCs w:val="28"/>
        </w:rPr>
        <w:t>Background</w:t>
      </w:r>
    </w:p>
    <w:p w14:paraId="0350AFA1" w14:textId="6F58CD19" w:rsidR="00D50ACD" w:rsidRPr="00E1707C" w:rsidRDefault="000F408E" w:rsidP="00E1707C">
      <w:pPr>
        <w:jc w:val="both"/>
        <w:rPr>
          <w:rFonts w:ascii="Calibri" w:hAnsi="Calibri" w:cs="Calibri"/>
          <w:sz w:val="22"/>
          <w:szCs w:val="22"/>
        </w:rPr>
      </w:pPr>
      <w:r w:rsidRPr="00E1707C">
        <w:rPr>
          <w:rFonts w:ascii="Calibri" w:hAnsi="Calibri" w:cs="Calibri"/>
          <w:sz w:val="22"/>
          <w:szCs w:val="22"/>
        </w:rPr>
        <w:t>Modelling</w:t>
      </w:r>
      <w:r w:rsidRPr="00E1707C">
        <w:rPr>
          <w:rFonts w:ascii="Calibri" w:hAnsi="Calibri" w:cs="Calibri"/>
          <w:sz w:val="22"/>
          <w:szCs w:val="22"/>
        </w:rPr>
        <w:t xml:space="preserve"> floating offshore wind turbines (FOWTs) is difficult since the turbine's aerodynamics and the floating platform's hydrodynamics are strongly coupled. The scaling mismatch between the Reynolds and Froude numbers that arises from operating in the two fluid domains of air and water presents a further obstacle for physical testing at scale. </w:t>
      </w:r>
      <w:r w:rsidR="00E1707C" w:rsidRPr="00E1707C">
        <w:rPr>
          <w:rFonts w:ascii="Calibri" w:hAnsi="Calibri" w:cs="Calibri"/>
          <w:sz w:val="22"/>
          <w:szCs w:val="22"/>
        </w:rPr>
        <w:t>To</w:t>
      </w:r>
      <w:r w:rsidRPr="00E1707C">
        <w:rPr>
          <w:rFonts w:ascii="Calibri" w:hAnsi="Calibri" w:cs="Calibri"/>
          <w:sz w:val="22"/>
          <w:szCs w:val="22"/>
        </w:rPr>
        <w:t xml:space="preserve"> reduce floating wind energy costs, designers </w:t>
      </w:r>
      <w:r w:rsidR="00E1707C">
        <w:rPr>
          <w:rFonts w:ascii="Calibri" w:hAnsi="Calibri" w:cs="Calibri"/>
          <w:sz w:val="22"/>
          <w:szCs w:val="22"/>
        </w:rPr>
        <w:t xml:space="preserve">are using high-fidelity numerical models to replace full-scale modelling of </w:t>
      </w:r>
      <w:proofErr w:type="spellStart"/>
      <w:r w:rsidR="00E1707C">
        <w:rPr>
          <w:rFonts w:ascii="Calibri" w:hAnsi="Calibri" w:cs="Calibri"/>
          <w:sz w:val="22"/>
          <w:szCs w:val="22"/>
        </w:rPr>
        <w:t>FOWt</w:t>
      </w:r>
      <w:proofErr w:type="spellEnd"/>
      <w:r w:rsidR="00E1707C">
        <w:rPr>
          <w:rFonts w:ascii="Calibri" w:hAnsi="Calibri" w:cs="Calibri"/>
          <w:sz w:val="22"/>
          <w:szCs w:val="22"/>
        </w:rPr>
        <w:t>, which are too expensive</w:t>
      </w:r>
      <w:r w:rsidRPr="00E1707C">
        <w:rPr>
          <w:rFonts w:ascii="Calibri" w:hAnsi="Calibri" w:cs="Calibri"/>
          <w:sz w:val="22"/>
          <w:szCs w:val="22"/>
        </w:rPr>
        <w:t>. The numerical engineering tools that are commonly employed for FOWT modelling are presently deemed as mid-fidelity to low-fidelity tools, as they do not possess the necessary level of accuracy. Moreover, operational FOWT data are not readily available for additional development or validation.</w:t>
      </w:r>
      <w:r w:rsidR="001028F7" w:rsidRPr="00E1707C">
        <w:rPr>
          <w:rFonts w:ascii="Calibri" w:hAnsi="Calibri" w:cs="Calibri"/>
          <w:sz w:val="22"/>
          <w:szCs w:val="22"/>
        </w:rPr>
        <w:t xml:space="preserve"> </w:t>
      </w:r>
      <w:proofErr w:type="gramStart"/>
      <w:r w:rsidRPr="00E1707C">
        <w:rPr>
          <w:rFonts w:ascii="Calibri" w:hAnsi="Calibri" w:cs="Calibri"/>
          <w:sz w:val="22"/>
          <w:szCs w:val="22"/>
        </w:rPr>
        <w:t>High</w:t>
      </w:r>
      <w:proofErr w:type="gramEnd"/>
      <w:r w:rsidRPr="00E1707C">
        <w:rPr>
          <w:rFonts w:ascii="Calibri" w:hAnsi="Calibri" w:cs="Calibri"/>
          <w:sz w:val="22"/>
          <w:szCs w:val="22"/>
        </w:rPr>
        <w:t>-fidelity tools, such as CFD, have greater accuracy but are cumbersome tools and still require validation.</w:t>
      </w:r>
    </w:p>
    <w:p w14:paraId="044601C3" w14:textId="7F9C7CDA" w:rsidR="00D50ACD" w:rsidRPr="00E1707C" w:rsidRDefault="00D50ACD" w:rsidP="00E1707C">
      <w:pPr>
        <w:jc w:val="both"/>
        <w:rPr>
          <w:rFonts w:ascii="Calibri" w:hAnsi="Calibri" w:cs="Calibri"/>
          <w:color w:val="0D0D0D"/>
          <w:sz w:val="22"/>
          <w:szCs w:val="22"/>
          <w:shd w:val="clear" w:color="auto" w:fill="FFFFFF"/>
        </w:rPr>
      </w:pPr>
    </w:p>
    <w:p w14:paraId="55C5BB6C" w14:textId="3146C4F1" w:rsidR="001028F7" w:rsidRPr="00E1707C" w:rsidRDefault="00E1707C" w:rsidP="00E1707C">
      <w:pPr>
        <w:jc w:val="both"/>
        <w:rPr>
          <w:rFonts w:ascii="Calibri" w:hAnsi="Calibri" w:cs="Calibri"/>
          <w:color w:val="0D0D0D"/>
          <w:sz w:val="22"/>
          <w:szCs w:val="22"/>
          <w:shd w:val="clear" w:color="auto" w:fill="FFFFFF"/>
        </w:rPr>
      </w:pPr>
      <w:r>
        <w:rPr>
          <w:noProof/>
        </w:rPr>
        <mc:AlternateContent>
          <mc:Choice Requires="wps">
            <w:drawing>
              <wp:anchor distT="0" distB="0" distL="114300" distR="114300" simplePos="0" relativeHeight="251663360" behindDoc="0" locked="0" layoutInCell="1" allowOverlap="1" wp14:anchorId="595FAAF1" wp14:editId="183FED94">
                <wp:simplePos x="0" y="0"/>
                <wp:positionH relativeFrom="column">
                  <wp:posOffset>0</wp:posOffset>
                </wp:positionH>
                <wp:positionV relativeFrom="paragraph">
                  <wp:posOffset>1690370</wp:posOffset>
                </wp:positionV>
                <wp:extent cx="3900170" cy="635"/>
                <wp:effectExtent l="0" t="0" r="0" b="0"/>
                <wp:wrapSquare wrapText="bothSides"/>
                <wp:docPr id="747553713" name="Text Box 1"/>
                <wp:cNvGraphicFramePr/>
                <a:graphic xmlns:a="http://schemas.openxmlformats.org/drawingml/2006/main">
                  <a:graphicData uri="http://schemas.microsoft.com/office/word/2010/wordprocessingShape">
                    <wps:wsp>
                      <wps:cNvSpPr txBox="1"/>
                      <wps:spPr>
                        <a:xfrm>
                          <a:off x="0" y="0"/>
                          <a:ext cx="3900170" cy="635"/>
                        </a:xfrm>
                        <a:prstGeom prst="rect">
                          <a:avLst/>
                        </a:prstGeom>
                        <a:solidFill>
                          <a:prstClr val="white"/>
                        </a:solidFill>
                        <a:ln>
                          <a:noFill/>
                        </a:ln>
                      </wps:spPr>
                      <wps:txbx>
                        <w:txbxContent>
                          <w:p w14:paraId="3510B255" w14:textId="5400D26D" w:rsidR="00E1707C" w:rsidRPr="002110D4" w:rsidRDefault="00E1707C" w:rsidP="00E1707C">
                            <w:pPr>
                              <w:pStyle w:val="Caption"/>
                              <w:rPr>
                                <w:rFonts w:ascii="Calibri" w:hAnsi="Calibri" w:cs="Calibri"/>
                                <w:color w:val="0D0D0D"/>
                                <w:shd w:val="clear" w:color="auto" w:fill="FFFFFF"/>
                              </w:rPr>
                            </w:pPr>
                            <w:r>
                              <w:t xml:space="preserve">Figure </w:t>
                            </w:r>
                            <w:r>
                              <w:fldChar w:fldCharType="begin"/>
                            </w:r>
                            <w:r>
                              <w:instrText xml:space="preserve"> SEQ Figure \* ARABIC </w:instrText>
                            </w:r>
                            <w:r>
                              <w:fldChar w:fldCharType="separate"/>
                            </w:r>
                            <w:r>
                              <w:rPr>
                                <w:noProof/>
                              </w:rPr>
                              <w:t>1</w:t>
                            </w:r>
                            <w:r>
                              <w:fldChar w:fldCharType="end"/>
                            </w:r>
                            <w:r>
                              <w:t>: Final framework representation.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5FAAF1" id="_x0000_t202" coordsize="21600,21600" o:spt="202" path="m,l,21600r21600,l21600,xe">
                <v:stroke joinstyle="miter"/>
                <v:path gradientshapeok="t" o:connecttype="rect"/>
              </v:shapetype>
              <v:shape id="Text Box 1" o:spid="_x0000_s1026" type="#_x0000_t202" style="position:absolute;left:0;text-align:left;margin-left:0;margin-top:133.1pt;width:307.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" stroked="f">
                <v:textbox style="mso-fit-shape-to-text:t" inset="0,0,0,0">
                  <w:txbxContent>
                    <w:p w14:paraId="3510B255" w14:textId="5400D26D" w:rsidR="00E1707C" w:rsidRPr="002110D4" w:rsidRDefault="00E1707C" w:rsidP="00E1707C">
                      <w:pPr>
                        <w:pStyle w:val="Caption"/>
                        <w:rPr>
                          <w:rFonts w:ascii="Calibri" w:hAnsi="Calibri" w:cs="Calibri"/>
                          <w:color w:val="0D0D0D"/>
                          <w:shd w:val="clear" w:color="auto" w:fill="FFFFFF"/>
                        </w:rPr>
                      </w:pPr>
                      <w:r>
                        <w:t xml:space="preserve">Figure </w:t>
                      </w:r>
                      <w:r>
                        <w:fldChar w:fldCharType="begin"/>
                      </w:r>
                      <w:r>
                        <w:instrText xml:space="preserve"> SEQ Figure \* ARABIC </w:instrText>
                      </w:r>
                      <w:r>
                        <w:fldChar w:fldCharType="separate"/>
                      </w:r>
                      <w:r>
                        <w:rPr>
                          <w:noProof/>
                        </w:rPr>
                        <w:t>1</w:t>
                      </w:r>
                      <w:r>
                        <w:fldChar w:fldCharType="end"/>
                      </w:r>
                      <w:r>
                        <w:t>: Final framework representation.</w:t>
                      </w:r>
                    </w:p>
                  </w:txbxContent>
                </v:textbox>
                <w10:wrap type="square"/>
              </v:shape>
            </w:pict>
          </mc:Fallback>
        </mc:AlternateContent>
      </w:r>
      <w:r w:rsidRPr="00E1707C">
        <w:rPr>
          <w:rFonts w:ascii="Calibri" w:hAnsi="Calibri" w:cs="Calibri"/>
          <w:color w:val="0D0D0D"/>
          <w:sz w:val="22"/>
          <w:szCs w:val="22"/>
          <w:shd w:val="clear" w:color="auto" w:fill="FFFFFF"/>
        </w:rPr>
        <w:drawing>
          <wp:anchor distT="0" distB="0" distL="114300" distR="114300" simplePos="0" relativeHeight="251661312" behindDoc="0" locked="0" layoutInCell="1" allowOverlap="1" wp14:anchorId="06CE22FB" wp14:editId="7EF1BC36">
            <wp:simplePos x="0" y="0"/>
            <wp:positionH relativeFrom="margin">
              <wp:align>left</wp:align>
            </wp:positionH>
            <wp:positionV relativeFrom="paragraph">
              <wp:posOffset>10160</wp:posOffset>
            </wp:positionV>
            <wp:extent cx="3900170" cy="1623060"/>
            <wp:effectExtent l="0" t="0" r="5080" b="0"/>
            <wp:wrapSquare wrapText="bothSides"/>
            <wp:docPr id="623754955" name="Picture 1" descr="A diagram of a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754955" name="Picture 1" descr="A diagram of a structu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00170" cy="162306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D0D0D"/>
          <w:sz w:val="22"/>
          <w:szCs w:val="22"/>
          <w:shd w:val="clear" w:color="auto" w:fill="FFFFFF"/>
        </w:rPr>
        <w:t xml:space="preserve">To validate numerical models, experimental models are needed. </w:t>
      </w:r>
      <w:r w:rsidR="001028F7" w:rsidRPr="00E1707C">
        <w:rPr>
          <w:rFonts w:ascii="Calibri" w:hAnsi="Calibri" w:cs="Calibri"/>
          <w:color w:val="0D0D0D"/>
          <w:sz w:val="22"/>
          <w:szCs w:val="22"/>
          <w:shd w:val="clear" w:color="auto" w:fill="FFFFFF"/>
        </w:rPr>
        <w:t xml:space="preserve">Another way of model FOWT is to do hybrid testing. In the context of experimental campaigns that are being led by TU Delft, the goal is to observe a fully coupled motion of a FOWT and the coupling between the floaters motion and the rotor aerodynamics and vice versa. </w:t>
      </w:r>
    </w:p>
    <w:p w14:paraId="35A7D5C8" w14:textId="36C07E60" w:rsidR="001028F7" w:rsidRPr="00E1707C" w:rsidRDefault="001028F7" w:rsidP="00E1707C">
      <w:pPr>
        <w:jc w:val="both"/>
        <w:rPr>
          <w:rFonts w:ascii="Calibri" w:hAnsi="Calibri" w:cs="Calibri"/>
          <w:color w:val="0D0D0D"/>
          <w:sz w:val="22"/>
          <w:szCs w:val="22"/>
          <w:shd w:val="clear" w:color="auto" w:fill="FFFFFF"/>
        </w:rPr>
      </w:pPr>
    </w:p>
    <w:p w14:paraId="316D05D9" w14:textId="14091746" w:rsidR="001028F7" w:rsidRPr="00E1707C" w:rsidRDefault="00E1707C" w:rsidP="00E1707C">
      <w:pPr>
        <w:pStyle w:val="Heading2"/>
        <w:jc w:val="both"/>
        <w:rPr>
          <w:b/>
          <w:bCs/>
          <w:sz w:val="28"/>
          <w:szCs w:val="28"/>
        </w:rPr>
      </w:pPr>
      <w:r w:rsidRPr="00E1707C">
        <w:rPr>
          <w:rFonts w:ascii="Calibri" w:hAnsi="Calibri" w:cs="Calibri"/>
          <w:b/>
          <w:bCs/>
          <w:color w:val="0D0D0D"/>
          <w:sz w:val="22"/>
          <w:szCs w:val="22"/>
          <w:shd w:val="clear" w:color="auto" w:fill="FFFFFF"/>
        </w:rPr>
        <w:drawing>
          <wp:anchor distT="0" distB="0" distL="114300" distR="114300" simplePos="0" relativeHeight="251658240" behindDoc="0" locked="0" layoutInCell="1" allowOverlap="1" wp14:anchorId="202D0BBF" wp14:editId="3BCE9892">
            <wp:simplePos x="0" y="0"/>
            <wp:positionH relativeFrom="margin">
              <wp:align>right</wp:align>
            </wp:positionH>
            <wp:positionV relativeFrom="paragraph">
              <wp:posOffset>29210</wp:posOffset>
            </wp:positionV>
            <wp:extent cx="1379855" cy="2453640"/>
            <wp:effectExtent l="0" t="0" r="0" b="3810"/>
            <wp:wrapSquare wrapText="bothSides"/>
            <wp:docPr id="1674856146" name="Picture 1" descr="A machine on a st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856146" name="Picture 1" descr="A machine on a sta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9855" cy="2453640"/>
                    </a:xfrm>
                    <a:prstGeom prst="rect">
                      <a:avLst/>
                    </a:prstGeom>
                  </pic:spPr>
                </pic:pic>
              </a:graphicData>
            </a:graphic>
            <wp14:sizeRelH relativeFrom="margin">
              <wp14:pctWidth>0</wp14:pctWidth>
            </wp14:sizeRelH>
            <wp14:sizeRelV relativeFrom="margin">
              <wp14:pctHeight>0</wp14:pctHeight>
            </wp14:sizeRelV>
          </wp:anchor>
        </w:drawing>
      </w:r>
      <w:r w:rsidR="001028F7" w:rsidRPr="00E1707C">
        <w:rPr>
          <w:b/>
          <w:bCs/>
          <w:sz w:val="28"/>
          <w:szCs w:val="28"/>
        </w:rPr>
        <w:t>Objective</w:t>
      </w:r>
    </w:p>
    <w:p w14:paraId="1E48B88E" w14:textId="097BBEC5" w:rsidR="00D50ACD" w:rsidRPr="00E1707C" w:rsidRDefault="00D50ACD" w:rsidP="00E1707C">
      <w:pPr>
        <w:jc w:val="both"/>
        <w:rPr>
          <w:rFonts w:ascii="Calibri" w:hAnsi="Calibri" w:cs="Calibri"/>
          <w:sz w:val="22"/>
          <w:szCs w:val="22"/>
        </w:rPr>
      </w:pPr>
      <w:r w:rsidRPr="00E1707C">
        <w:rPr>
          <w:rFonts w:ascii="Calibri" w:hAnsi="Calibri" w:cs="Calibri"/>
          <w:sz w:val="22"/>
          <w:szCs w:val="22"/>
        </w:rPr>
        <w:t>A floating offshore wind turbine is a complex technology with additional effects playing a significant role compared to bottom fixed wind turbines.</w:t>
      </w:r>
    </w:p>
    <w:p w14:paraId="66DCEC76" w14:textId="42C901E1" w:rsidR="00D50ACD" w:rsidRPr="00E1707C" w:rsidRDefault="00D50ACD" w:rsidP="00E1707C">
      <w:pPr>
        <w:jc w:val="both"/>
        <w:rPr>
          <w:rFonts w:ascii="Calibri" w:hAnsi="Calibri" w:cs="Calibri"/>
          <w:sz w:val="22"/>
          <w:szCs w:val="22"/>
        </w:rPr>
      </w:pPr>
      <w:r w:rsidRPr="00E1707C">
        <w:rPr>
          <w:rFonts w:ascii="Calibri" w:hAnsi="Calibri" w:cs="Calibri"/>
          <w:sz w:val="22"/>
          <w:szCs w:val="22"/>
        </w:rPr>
        <w:t xml:space="preserve">The focus of this study is </w:t>
      </w:r>
      <w:r w:rsidR="00E1707C" w:rsidRPr="00E1707C">
        <w:rPr>
          <w:rFonts w:ascii="Calibri" w:hAnsi="Calibri" w:cs="Calibri"/>
          <w:sz w:val="22"/>
          <w:szCs w:val="22"/>
        </w:rPr>
        <w:t xml:space="preserve">to expand the already available </w:t>
      </w:r>
      <w:r w:rsidRPr="00E1707C">
        <w:rPr>
          <w:rFonts w:ascii="Calibri" w:hAnsi="Calibri" w:cs="Calibri"/>
          <w:sz w:val="22"/>
          <w:szCs w:val="22"/>
        </w:rPr>
        <w:t xml:space="preserve">model </w:t>
      </w:r>
      <w:r w:rsidR="00E1707C" w:rsidRPr="00E1707C">
        <w:rPr>
          <w:rFonts w:ascii="Calibri" w:hAnsi="Calibri" w:cs="Calibri"/>
          <w:sz w:val="22"/>
          <w:szCs w:val="22"/>
        </w:rPr>
        <w:t>and validate it</w:t>
      </w:r>
      <w:r w:rsidRPr="00E1707C">
        <w:rPr>
          <w:rFonts w:ascii="Calibri" w:hAnsi="Calibri" w:cs="Calibri"/>
          <w:sz w:val="22"/>
          <w:szCs w:val="22"/>
        </w:rPr>
        <w:t>, especially the aerodynamics part, against experimental data of TU Delft hybrid experimental campaigns. Based on these campaigns the strengths and the limitations of th</w:t>
      </w:r>
      <w:r w:rsidR="00E1707C">
        <w:rPr>
          <w:rFonts w:ascii="Calibri" w:hAnsi="Calibri" w:cs="Calibri"/>
          <w:sz w:val="22"/>
          <w:szCs w:val="22"/>
        </w:rPr>
        <w:t>e</w:t>
      </w:r>
      <w:r w:rsidRPr="00E1707C">
        <w:rPr>
          <w:rFonts w:ascii="Calibri" w:hAnsi="Calibri" w:cs="Calibri"/>
          <w:sz w:val="22"/>
          <w:szCs w:val="22"/>
        </w:rPr>
        <w:t xml:space="preserve"> </w:t>
      </w:r>
      <w:r w:rsidR="00E1707C">
        <w:rPr>
          <w:rFonts w:ascii="Calibri" w:hAnsi="Calibri" w:cs="Calibri"/>
          <w:sz w:val="22"/>
          <w:szCs w:val="22"/>
        </w:rPr>
        <w:t xml:space="preserve">numerical </w:t>
      </w:r>
      <w:r w:rsidRPr="00E1707C">
        <w:rPr>
          <w:rFonts w:ascii="Calibri" w:hAnsi="Calibri" w:cs="Calibri"/>
          <w:sz w:val="22"/>
          <w:szCs w:val="22"/>
        </w:rPr>
        <w:t>model will be assessed. If the results are promising, a fully coupled model will be developed and validated as well.</w:t>
      </w:r>
    </w:p>
    <w:p w14:paraId="623DDF9C" w14:textId="3B110528" w:rsidR="00D50ACD" w:rsidRPr="00E1707C" w:rsidRDefault="00E1707C" w:rsidP="00E1707C">
      <w:pPr>
        <w:jc w:val="both"/>
        <w:rPr>
          <w:sz w:val="28"/>
          <w:szCs w:val="28"/>
        </w:rPr>
      </w:pPr>
      <w:r w:rsidRPr="00E1707C">
        <w:rPr>
          <w:noProof/>
          <w:sz w:val="28"/>
          <w:szCs w:val="28"/>
        </w:rPr>
        <mc:AlternateContent>
          <mc:Choice Requires="wps">
            <w:drawing>
              <wp:anchor distT="0" distB="0" distL="114300" distR="114300" simplePos="0" relativeHeight="251660288" behindDoc="0" locked="0" layoutInCell="1" allowOverlap="1" wp14:anchorId="71B7A00F" wp14:editId="16FF9D62">
                <wp:simplePos x="0" y="0"/>
                <wp:positionH relativeFrom="margin">
                  <wp:align>right</wp:align>
                </wp:positionH>
                <wp:positionV relativeFrom="paragraph">
                  <wp:posOffset>1072515</wp:posOffset>
                </wp:positionV>
                <wp:extent cx="1379855" cy="635"/>
                <wp:effectExtent l="0" t="0" r="0" b="0"/>
                <wp:wrapSquare wrapText="bothSides"/>
                <wp:docPr id="1371823299" name="Text Box 1"/>
                <wp:cNvGraphicFramePr/>
                <a:graphic xmlns:a="http://schemas.openxmlformats.org/drawingml/2006/main">
                  <a:graphicData uri="http://schemas.microsoft.com/office/word/2010/wordprocessingShape">
                    <wps:wsp>
                      <wps:cNvSpPr txBox="1"/>
                      <wps:spPr>
                        <a:xfrm>
                          <a:off x="0" y="0"/>
                          <a:ext cx="1379855" cy="635"/>
                        </a:xfrm>
                        <a:prstGeom prst="rect">
                          <a:avLst/>
                        </a:prstGeom>
                        <a:solidFill>
                          <a:prstClr val="white"/>
                        </a:solidFill>
                        <a:ln>
                          <a:noFill/>
                        </a:ln>
                      </wps:spPr>
                      <wps:txbx>
                        <w:txbxContent>
                          <w:p w14:paraId="3F299DF3" w14:textId="0633E146" w:rsidR="00E1707C" w:rsidRPr="00DE42BB" w:rsidRDefault="00E1707C" w:rsidP="00E1707C">
                            <w:pPr>
                              <w:pStyle w:val="Caption"/>
                              <w:rPr>
                                <w:rFonts w:ascii="Calibri" w:hAnsi="Calibri" w:cs="Calibri"/>
                                <w:color w:val="0D0D0D"/>
                                <w:sz w:val="20"/>
                                <w:szCs w:val="20"/>
                                <w:shd w:val="clear" w:color="auto" w:fill="FFFFFF"/>
                              </w:rPr>
                            </w:pPr>
                            <w:r>
                              <w:t xml:space="preserve">Figure </w:t>
                            </w:r>
                            <w:r>
                              <w:fldChar w:fldCharType="begin"/>
                            </w:r>
                            <w:r>
                              <w:instrText xml:space="preserve"> SEQ Figure \* ARABIC </w:instrText>
                            </w:r>
                            <w:r>
                              <w:fldChar w:fldCharType="separate"/>
                            </w:r>
                            <w:r>
                              <w:rPr>
                                <w:noProof/>
                              </w:rPr>
                              <w:t>2</w:t>
                            </w:r>
                            <w:r>
                              <w:fldChar w:fldCharType="end"/>
                            </w:r>
                            <w:r>
                              <w:t>: Experimental setup of hybrid testing at TU Delft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1B7A00F" id="_x0000_s1027" type="#_x0000_t202" style="position:absolute;left:0;text-align:left;margin-left:57.45pt;margin-top:84.45pt;width:108.6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" stroked="f">
                <v:textbox style="mso-fit-shape-to-text:t" inset="0,0,0,0">
                  <w:txbxContent>
                    <w:p w14:paraId="3F299DF3" w14:textId="0633E146" w:rsidR="00E1707C" w:rsidRPr="00DE42BB" w:rsidRDefault="00E1707C" w:rsidP="00E1707C">
                      <w:pPr>
                        <w:pStyle w:val="Caption"/>
                        <w:rPr>
                          <w:rFonts w:ascii="Calibri" w:hAnsi="Calibri" w:cs="Calibri"/>
                          <w:color w:val="0D0D0D"/>
                          <w:sz w:val="20"/>
                          <w:szCs w:val="20"/>
                          <w:shd w:val="clear" w:color="auto" w:fill="FFFFFF"/>
                        </w:rPr>
                      </w:pPr>
                      <w:r>
                        <w:t xml:space="preserve">Figure </w:t>
                      </w:r>
                      <w:r>
                        <w:fldChar w:fldCharType="begin"/>
                      </w:r>
                      <w:r>
                        <w:instrText xml:space="preserve"> SEQ Figure \* ARABIC </w:instrText>
                      </w:r>
                      <w:r>
                        <w:fldChar w:fldCharType="separate"/>
                      </w:r>
                      <w:r>
                        <w:rPr>
                          <w:noProof/>
                        </w:rPr>
                        <w:t>2</w:t>
                      </w:r>
                      <w:r>
                        <w:fldChar w:fldCharType="end"/>
                      </w:r>
                      <w:r>
                        <w:t>: Experimental setup of hybrid testing at TU Delft</w:t>
                      </w:r>
                    </w:p>
                  </w:txbxContent>
                </v:textbox>
                <w10:wrap type="square" anchorx="margin"/>
              </v:shape>
            </w:pict>
          </mc:Fallback>
        </mc:AlternateContent>
      </w:r>
    </w:p>
    <w:sectPr w:rsidR="00D50ACD" w:rsidRPr="00E170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92AD" w14:textId="77777777" w:rsidR="00AF4350" w:rsidRDefault="00AF4350" w:rsidP="00E1707C">
      <w:r>
        <w:separator/>
      </w:r>
    </w:p>
  </w:endnote>
  <w:endnote w:type="continuationSeparator" w:id="0">
    <w:p w14:paraId="4F04402B" w14:textId="77777777" w:rsidR="00AF4350" w:rsidRDefault="00AF4350" w:rsidP="00E1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16EE" w14:textId="77777777" w:rsidR="00AF4350" w:rsidRDefault="00AF4350" w:rsidP="00E1707C">
      <w:r>
        <w:separator/>
      </w:r>
    </w:p>
  </w:footnote>
  <w:footnote w:type="continuationSeparator" w:id="0">
    <w:p w14:paraId="22FDFC30" w14:textId="77777777" w:rsidR="00AF4350" w:rsidRDefault="00AF4350" w:rsidP="00E1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8261" w14:textId="778AA02D" w:rsidR="00E1707C" w:rsidRDefault="00E1707C" w:rsidP="00E1707C">
    <w:pPr>
      <w:pStyle w:val="Heading1"/>
    </w:pPr>
    <w:r w:rsidRPr="00F16EFC">
      <w:t xml:space="preserve">Computational Fluid Dynamics of a Floating Offshore Wind Turbine using </w:t>
    </w:r>
    <w:proofErr w:type="spellStart"/>
    <w:r w:rsidRPr="00F16EFC">
      <w:t>OpenFoam</w:t>
    </w:r>
    <w:proofErr w:type="spellEnd"/>
    <w:r w:rsidRPr="00F16EFC">
      <w:t>:</w:t>
    </w:r>
    <w:r w:rsidRPr="00F16EFC">
      <w:t xml:space="preserve"> validation of the numerical model against test </w:t>
    </w:r>
    <w:proofErr w:type="gramStart"/>
    <w:r w:rsidRPr="00F16EFC">
      <w:t>data</w:t>
    </w:r>
    <w:proofErr w:type="gramEnd"/>
  </w:p>
  <w:p w14:paraId="581A33DC" w14:textId="77777777" w:rsidR="00E1707C" w:rsidRPr="00E1707C" w:rsidRDefault="00E1707C" w:rsidP="00E1707C"/>
  <w:p w14:paraId="1A9D5A1E" w14:textId="276E77EB" w:rsidR="00E1707C" w:rsidRPr="00E1707C" w:rsidRDefault="00E1707C">
    <w:pPr>
      <w:pStyle w:val="Header"/>
      <w:rPr>
        <w:lang w:val="fr-FR"/>
      </w:rPr>
    </w:pPr>
    <w:r w:rsidRPr="00E1707C">
      <w:rPr>
        <w:lang w:val="fr-FR"/>
      </w:rPr>
      <w:t xml:space="preserve">Mathis Miroux </w:t>
    </w:r>
    <w:r w:rsidRPr="00E1707C">
      <w:rPr>
        <w:lang w:val="fr-FR"/>
      </w:rPr>
      <w:tab/>
    </w:r>
    <w:r w:rsidRPr="00E1707C">
      <w:rPr>
        <w:lang w:val="fr-FR"/>
      </w:rPr>
      <w:tab/>
      <w:t>5852110</w:t>
    </w:r>
  </w:p>
  <w:p w14:paraId="65F03B9B" w14:textId="62845CD7" w:rsidR="00E1707C" w:rsidRDefault="00E1707C">
    <w:pPr>
      <w:pStyle w:val="Header"/>
      <w:rPr>
        <w:lang w:val="fr-FR"/>
      </w:rPr>
    </w:pPr>
    <w:proofErr w:type="spellStart"/>
    <w:r w:rsidRPr="00E1707C">
      <w:rPr>
        <w:lang w:val="fr-FR"/>
      </w:rPr>
      <w:t>Supervisors</w:t>
    </w:r>
    <w:proofErr w:type="spellEnd"/>
    <w:r w:rsidRPr="00E1707C">
      <w:rPr>
        <w:lang w:val="fr-FR"/>
      </w:rPr>
      <w:t xml:space="preserve"> : Axelle Viré, De</w:t>
    </w:r>
    <w:r>
      <w:rPr>
        <w:lang w:val="fr-FR"/>
      </w:rPr>
      <w:t>lphine de Tavernier</w:t>
    </w:r>
  </w:p>
  <w:p w14:paraId="63CE5D7A" w14:textId="7F85BFC1" w:rsidR="00E1707C" w:rsidRPr="00E1707C" w:rsidRDefault="00E1707C">
    <w:pPr>
      <w:pStyle w:val="Header"/>
      <w:rPr>
        <w:lang w:val="fr-FR"/>
      </w:rPr>
    </w:pPr>
    <w:r>
      <w:rPr>
        <w:lang w:val="fr-FR"/>
      </w:rPr>
      <w:t xml:space="preserve">Programme : </w:t>
    </w:r>
    <w:proofErr w:type="spellStart"/>
    <w:r>
      <w:rPr>
        <w:lang w:val="fr-FR"/>
      </w:rPr>
      <w:t>Sustainable</w:t>
    </w:r>
    <w:proofErr w:type="spellEnd"/>
    <w:r>
      <w:rPr>
        <w:lang w:val="fr-FR"/>
      </w:rPr>
      <w:t xml:space="preserve"> Energy </w:t>
    </w:r>
    <w:proofErr w:type="spellStart"/>
    <w:r>
      <w:rPr>
        <w:lang w:val="fr-FR"/>
      </w:rPr>
      <w:t>Technology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CD"/>
    <w:rsid w:val="000F408E"/>
    <w:rsid w:val="001028F7"/>
    <w:rsid w:val="00356B57"/>
    <w:rsid w:val="007A139E"/>
    <w:rsid w:val="00823A8D"/>
    <w:rsid w:val="00A5470D"/>
    <w:rsid w:val="00AF4350"/>
    <w:rsid w:val="00CE5C0F"/>
    <w:rsid w:val="00CF46B2"/>
    <w:rsid w:val="00D50ACD"/>
    <w:rsid w:val="00E1707C"/>
    <w:rsid w:val="00FB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3149"/>
  <w15:chartTrackingRefBased/>
  <w15:docId w15:val="{28B147F6-BC21-420D-9E6A-529BE8F5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C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50A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0A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ACD"/>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D50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ACD"/>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D50ACD"/>
    <w:rPr>
      <w:rFonts w:asciiTheme="majorHAnsi" w:eastAsiaTheme="majorEastAsia" w:hAnsiTheme="majorHAnsi" w:cstheme="majorBidi"/>
      <w:color w:val="2F5496" w:themeColor="accent1" w:themeShade="BF"/>
      <w:kern w:val="0"/>
      <w:sz w:val="26"/>
      <w:szCs w:val="26"/>
      <w14:ligatures w14:val="none"/>
    </w:rPr>
  </w:style>
  <w:style w:type="paragraph" w:styleId="Header">
    <w:name w:val="header"/>
    <w:basedOn w:val="Normal"/>
    <w:link w:val="HeaderChar"/>
    <w:uiPriority w:val="99"/>
    <w:unhideWhenUsed/>
    <w:rsid w:val="00E1707C"/>
    <w:pPr>
      <w:tabs>
        <w:tab w:val="center" w:pos="4513"/>
        <w:tab w:val="right" w:pos="9026"/>
      </w:tabs>
    </w:pPr>
  </w:style>
  <w:style w:type="character" w:customStyle="1" w:styleId="HeaderChar">
    <w:name w:val="Header Char"/>
    <w:basedOn w:val="DefaultParagraphFont"/>
    <w:link w:val="Header"/>
    <w:uiPriority w:val="99"/>
    <w:rsid w:val="00E1707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1707C"/>
    <w:pPr>
      <w:tabs>
        <w:tab w:val="center" w:pos="4513"/>
        <w:tab w:val="right" w:pos="9026"/>
      </w:tabs>
    </w:pPr>
  </w:style>
  <w:style w:type="character" w:customStyle="1" w:styleId="FooterChar">
    <w:name w:val="Footer Char"/>
    <w:basedOn w:val="DefaultParagraphFont"/>
    <w:link w:val="Footer"/>
    <w:uiPriority w:val="99"/>
    <w:rsid w:val="00E1707C"/>
    <w:rPr>
      <w:rFonts w:ascii="Times New Roman" w:eastAsia="Times New Roman" w:hAnsi="Times New Roman" w:cs="Times New Roman"/>
      <w:kern w:val="0"/>
      <w:sz w:val="24"/>
      <w:szCs w:val="24"/>
      <w14:ligatures w14:val="none"/>
    </w:rPr>
  </w:style>
  <w:style w:type="paragraph" w:styleId="Caption">
    <w:name w:val="caption"/>
    <w:basedOn w:val="Normal"/>
    <w:next w:val="Normal"/>
    <w:uiPriority w:val="35"/>
    <w:unhideWhenUsed/>
    <w:qFormat/>
    <w:rsid w:val="00E1707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MIROUX</dc:creator>
  <cp:keywords/>
  <dc:description/>
  <cp:lastModifiedBy>Mathis MIROUX</cp:lastModifiedBy>
  <cp:revision>1</cp:revision>
  <dcterms:created xsi:type="dcterms:W3CDTF">2024-02-09T10:56:00Z</dcterms:created>
  <dcterms:modified xsi:type="dcterms:W3CDTF">2024-02-09T12:03:00Z</dcterms:modified>
</cp:coreProperties>
</file>