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51" w:rsidRPr="00C97A51" w:rsidRDefault="00C97A51" w:rsidP="00C97A51">
      <w:pPr>
        <w:spacing w:after="0" w:line="240" w:lineRule="auto"/>
        <w:jc w:val="center"/>
        <w:rPr>
          <w:rFonts w:eastAsia="Times New Roman" w:cstheme="minorHAnsi"/>
          <w:b/>
          <w:lang w:val="en-GB"/>
        </w:rPr>
      </w:pPr>
      <w:r w:rsidRPr="00C97A51">
        <w:rPr>
          <w:rFonts w:eastAsia="Times New Roman" w:cstheme="minorHAnsi"/>
          <w:b/>
          <w:lang w:val="en-GB"/>
        </w:rPr>
        <w:t xml:space="preserve">Delft University of Technology </w:t>
      </w:r>
    </w:p>
    <w:p w:rsidR="00C97A51" w:rsidRPr="00C97A51" w:rsidRDefault="00C97A51" w:rsidP="00C97A51">
      <w:pPr>
        <w:spacing w:after="0" w:line="240" w:lineRule="auto"/>
        <w:jc w:val="center"/>
        <w:rPr>
          <w:rFonts w:eastAsia="Times New Roman" w:cstheme="minorHAnsi"/>
          <w:b/>
          <w:lang w:val="en-GB"/>
        </w:rPr>
      </w:pPr>
      <w:r w:rsidRPr="00C97A51">
        <w:rPr>
          <w:rFonts w:eastAsia="Times New Roman" w:cstheme="minorHAnsi"/>
          <w:b/>
          <w:lang w:val="en-GB"/>
        </w:rPr>
        <w:t>HUMAN RESEARCH ETHICS</w:t>
      </w:r>
    </w:p>
    <w:p w:rsidR="00C97A51" w:rsidRPr="00C97A51" w:rsidRDefault="00C97A51" w:rsidP="00C97A51">
      <w:pPr>
        <w:spacing w:after="0" w:line="240" w:lineRule="auto"/>
        <w:jc w:val="center"/>
        <w:rPr>
          <w:rFonts w:eastAsia="Times New Roman" w:cstheme="minorHAnsi"/>
          <w:b/>
          <w:lang w:val="en-GB"/>
        </w:rPr>
      </w:pPr>
      <w:r>
        <w:rPr>
          <w:rFonts w:eastAsia="Times New Roman" w:cstheme="minorHAnsi"/>
          <w:b/>
          <w:lang w:val="en-GB"/>
        </w:rPr>
        <w:t>RESEARCH</w:t>
      </w:r>
      <w:r w:rsidR="00CF36E7">
        <w:rPr>
          <w:rFonts w:eastAsia="Times New Roman" w:cstheme="minorHAnsi"/>
          <w:b/>
          <w:lang w:val="en-GB"/>
        </w:rPr>
        <w:t xml:space="preserve"> </w:t>
      </w:r>
      <w:bookmarkStart w:id="0" w:name="_GoBack"/>
      <w:bookmarkEnd w:id="0"/>
      <w:r w:rsidR="00CF36E7">
        <w:rPr>
          <w:rFonts w:eastAsia="Times New Roman" w:cstheme="minorHAnsi"/>
          <w:b/>
          <w:lang w:val="en-GB"/>
        </w:rPr>
        <w:t>ETHICS</w:t>
      </w:r>
      <w:r w:rsidR="00EF2811">
        <w:rPr>
          <w:rFonts w:eastAsia="Times New Roman" w:cstheme="minorHAnsi"/>
          <w:b/>
          <w:lang w:val="en-GB"/>
        </w:rPr>
        <w:t xml:space="preserve"> EXECUTION SCHEDULE</w:t>
      </w:r>
      <w:r w:rsidRPr="00C97A51">
        <w:rPr>
          <w:rFonts w:eastAsia="Times New Roman" w:cstheme="minorHAnsi"/>
          <w:b/>
          <w:lang w:val="en-GB"/>
        </w:rPr>
        <w:br/>
        <w:t>(Version: February 2022)</w:t>
      </w:r>
    </w:p>
    <w:p w:rsidR="00C8497D" w:rsidRDefault="00EF2811">
      <w:pPr>
        <w:rPr>
          <w:lang w:val="en-GB"/>
        </w:rPr>
      </w:pPr>
    </w:p>
    <w:p w:rsidR="00CF36E7" w:rsidRDefault="00CF36E7">
      <w:pPr>
        <w:rPr>
          <w:lang w:val="en-GB"/>
        </w:rPr>
      </w:pPr>
      <w:r>
        <w:rPr>
          <w:lang w:val="en-GB"/>
        </w:rPr>
        <w:t>When you’re conducting research involving human Research Subjects, d</w:t>
      </w:r>
      <w:r w:rsidR="00D22F44">
        <w:rPr>
          <w:lang w:val="en-GB"/>
        </w:rPr>
        <w:t>esigning an effective</w:t>
      </w:r>
      <w:r>
        <w:rPr>
          <w:lang w:val="en-GB"/>
        </w:rPr>
        <w:t xml:space="preserve"> </w:t>
      </w:r>
      <w:hyperlink r:id="rId4" w:history="1">
        <w:r w:rsidRPr="00D315AF">
          <w:rPr>
            <w:rStyle w:val="Hyperlink"/>
            <w:lang w:val="en-GB"/>
          </w:rPr>
          <w:t>D</w:t>
        </w:r>
        <w:r w:rsidRPr="00D315AF">
          <w:rPr>
            <w:rStyle w:val="Hyperlink"/>
            <w:lang w:val="en-GB"/>
          </w:rPr>
          <w:t>a</w:t>
        </w:r>
        <w:r w:rsidRPr="00D315AF">
          <w:rPr>
            <w:rStyle w:val="Hyperlink"/>
            <w:lang w:val="en-GB"/>
          </w:rPr>
          <w:t>ta Management Plan</w:t>
        </w:r>
      </w:hyperlink>
      <w:r>
        <w:rPr>
          <w:lang w:val="en-GB"/>
        </w:rPr>
        <w:t xml:space="preserve"> and </w:t>
      </w:r>
      <w:hyperlink r:id="rId5" w:history="1">
        <w:r w:rsidRPr="00D315AF">
          <w:rPr>
            <w:rStyle w:val="Hyperlink"/>
            <w:lang w:val="en-GB"/>
          </w:rPr>
          <w:t>Informed Consen</w:t>
        </w:r>
        <w:r w:rsidR="00D22F44" w:rsidRPr="00D315AF">
          <w:rPr>
            <w:rStyle w:val="Hyperlink"/>
            <w:lang w:val="en-GB"/>
          </w:rPr>
          <w:t>t</w:t>
        </w:r>
        <w:r w:rsidR="00D22F44" w:rsidRPr="00D315AF">
          <w:rPr>
            <w:rStyle w:val="Hyperlink"/>
            <w:lang w:val="en-GB"/>
          </w:rPr>
          <w:t xml:space="preserve"> process</w:t>
        </w:r>
      </w:hyperlink>
      <w:r w:rsidR="00D22F44">
        <w:rPr>
          <w:lang w:val="en-GB"/>
        </w:rPr>
        <w:t xml:space="preserve"> is key. Once you’re conducting your research – and just as importantly after you’ve finished your study – e</w:t>
      </w:r>
      <w:r w:rsidR="00DE1E24">
        <w:rPr>
          <w:lang w:val="en-GB"/>
        </w:rPr>
        <w:t>nsuring that you execute the commitments you</w:t>
      </w:r>
      <w:r w:rsidR="00D22F44">
        <w:rPr>
          <w:lang w:val="en-GB"/>
        </w:rPr>
        <w:t xml:space="preserve"> make</w:t>
      </w:r>
      <w:r w:rsidR="00DE1E24">
        <w:rPr>
          <w:lang w:val="en-GB"/>
        </w:rPr>
        <w:t xml:space="preserve"> with your </w:t>
      </w:r>
      <w:r w:rsidR="00D22F44">
        <w:rPr>
          <w:lang w:val="en-GB"/>
        </w:rPr>
        <w:t>participants is also vital. T</w:t>
      </w:r>
      <w:r w:rsidR="00DE1E24">
        <w:rPr>
          <w:lang w:val="en-GB"/>
        </w:rPr>
        <w:t>his checklist can help you monitor, amend and exec</w:t>
      </w:r>
      <w:r w:rsidR="00D22F44">
        <w:rPr>
          <w:lang w:val="en-GB"/>
        </w:rPr>
        <w:t>ute these binding commitments</w:t>
      </w:r>
      <w:r w:rsidR="00431EAC">
        <w:rPr>
          <w:lang w:val="en-GB"/>
        </w:rPr>
        <w:t>, during your study</w:t>
      </w:r>
      <w:r w:rsidR="00D22F44">
        <w:rPr>
          <w:lang w:val="en-GB"/>
        </w:rPr>
        <w:t xml:space="preserve"> and after you</w:t>
      </w:r>
      <w:r w:rsidR="00431EAC">
        <w:rPr>
          <w:lang w:val="en-GB"/>
        </w:rPr>
        <w:t>’ve</w:t>
      </w:r>
      <w:r w:rsidR="00D22F44">
        <w:rPr>
          <w:lang w:val="en-GB"/>
        </w:rPr>
        <w:t xml:space="preserve"> collect</w:t>
      </w:r>
      <w:r w:rsidR="00431EAC">
        <w:rPr>
          <w:lang w:val="en-GB"/>
        </w:rPr>
        <w:t>ed</w:t>
      </w:r>
      <w:r w:rsidR="00D22F44">
        <w:rPr>
          <w:lang w:val="en-GB"/>
        </w:rPr>
        <w:t xml:space="preserve"> your research data</w:t>
      </w:r>
      <w:r w:rsidR="00DE1E24">
        <w:rPr>
          <w:lang w:val="en-GB"/>
        </w:rPr>
        <w:t>.</w:t>
      </w:r>
    </w:p>
    <w:p w:rsidR="00D22F44" w:rsidRDefault="00D22F44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F36E7" w:rsidRPr="00CF36E7" w:rsidTr="00CF36E7">
        <w:tc>
          <w:tcPr>
            <w:tcW w:w="2337" w:type="dxa"/>
            <w:shd w:val="clear" w:color="auto" w:fill="BFBFBF" w:themeFill="background1" w:themeFillShade="BF"/>
          </w:tcPr>
          <w:p w:rsidR="00CF36E7" w:rsidRPr="00CF36E7" w:rsidRDefault="00CF36E7">
            <w:pPr>
              <w:rPr>
                <w:b/>
                <w:lang w:val="en-GB"/>
              </w:rPr>
            </w:pPr>
            <w:r w:rsidRPr="00CF36E7">
              <w:rPr>
                <w:b/>
                <w:lang w:val="en-GB"/>
              </w:rPr>
              <w:t>Point to Execute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CF36E7" w:rsidRPr="00CF36E7" w:rsidRDefault="00CF36E7">
            <w:pPr>
              <w:rPr>
                <w:b/>
                <w:lang w:val="en-GB"/>
              </w:rPr>
            </w:pPr>
            <w:r w:rsidRPr="00CF36E7">
              <w:rPr>
                <w:b/>
                <w:lang w:val="en-GB"/>
              </w:rPr>
              <w:t>Responsible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CF36E7" w:rsidRPr="00CF36E7" w:rsidRDefault="00CF36E7">
            <w:pPr>
              <w:rPr>
                <w:b/>
                <w:lang w:val="en-GB"/>
              </w:rPr>
            </w:pPr>
            <w:r w:rsidRPr="00CF36E7">
              <w:rPr>
                <w:b/>
                <w:lang w:val="en-GB"/>
              </w:rPr>
              <w:t>Date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CF36E7" w:rsidRPr="00CF36E7" w:rsidRDefault="00CF36E7">
            <w:pPr>
              <w:rPr>
                <w:b/>
                <w:lang w:val="en-GB"/>
              </w:rPr>
            </w:pPr>
            <w:r w:rsidRPr="00CF36E7">
              <w:rPr>
                <w:b/>
                <w:lang w:val="en-GB"/>
              </w:rPr>
              <w:t>Status</w:t>
            </w:r>
          </w:p>
        </w:tc>
      </w:tr>
      <w:tr w:rsidR="00CF36E7" w:rsidRPr="00CF36E7" w:rsidTr="002475F8">
        <w:tc>
          <w:tcPr>
            <w:tcW w:w="9350" w:type="dxa"/>
            <w:gridSpan w:val="4"/>
            <w:shd w:val="clear" w:color="auto" w:fill="E7E6E6" w:themeFill="background2"/>
          </w:tcPr>
          <w:p w:rsidR="00CF36E7" w:rsidRPr="00CF36E7" w:rsidRDefault="00CF36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Data Management Plan</w:t>
            </w:r>
          </w:p>
        </w:tc>
      </w:tr>
      <w:tr w:rsidR="00CF36E7" w:rsidRPr="00CF36E7" w:rsidTr="00CF36E7">
        <w:tc>
          <w:tcPr>
            <w:tcW w:w="2337" w:type="dxa"/>
            <w:shd w:val="clear" w:color="auto" w:fill="DEEAF6" w:themeFill="accent1" w:themeFillTint="33"/>
          </w:tcPr>
          <w:p w:rsidR="00CF36E7" w:rsidRPr="00CF36E7" w:rsidRDefault="00CF36E7">
            <w:pPr>
              <w:rPr>
                <w:i/>
                <w:color w:val="4472C4" w:themeColor="accent5"/>
                <w:sz w:val="16"/>
                <w:szCs w:val="16"/>
                <w:lang w:val="en-GB"/>
              </w:rPr>
            </w:pPr>
            <w:proofErr w:type="spellStart"/>
            <w:r w:rsidRPr="00CF36E7">
              <w:rPr>
                <w:i/>
                <w:color w:val="4472C4" w:themeColor="accent5"/>
                <w:sz w:val="16"/>
                <w:szCs w:val="16"/>
                <w:lang w:val="en-GB"/>
              </w:rPr>
              <w:t>Eg</w:t>
            </w:r>
            <w:proofErr w:type="spellEnd"/>
            <w:r w:rsidRPr="00CF36E7">
              <w:rPr>
                <w:i/>
                <w:color w:val="4472C4" w:themeColor="accent5"/>
                <w:sz w:val="16"/>
                <w:szCs w:val="16"/>
                <w:lang w:val="en-GB"/>
              </w:rPr>
              <w:t>:</w:t>
            </w:r>
            <w:r w:rsidR="00431EAC">
              <w:rPr>
                <w:i/>
                <w:color w:val="4472C4" w:themeColor="accent5"/>
                <w:sz w:val="16"/>
                <w:szCs w:val="16"/>
                <w:lang w:val="en-GB"/>
              </w:rPr>
              <w:t xml:space="preserve"> Delete identification key or raw data such as video and audio recordings.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:rsidR="00CF36E7" w:rsidRPr="00CF36E7" w:rsidRDefault="00CF36E7">
            <w:pPr>
              <w:rPr>
                <w:i/>
                <w:color w:val="4472C4" w:themeColor="accent5"/>
                <w:sz w:val="16"/>
                <w:szCs w:val="16"/>
                <w:lang w:val="en-GB"/>
              </w:rPr>
            </w:pPr>
            <w:r w:rsidRPr="00CF36E7">
              <w:rPr>
                <w:i/>
                <w:color w:val="4472C4" w:themeColor="accent5"/>
                <w:sz w:val="16"/>
                <w:szCs w:val="16"/>
                <w:lang w:val="en-GB"/>
              </w:rPr>
              <w:t>Who is going to do this (and how will this be updated if personnel change)</w:t>
            </w:r>
            <w:r w:rsidR="00431EAC">
              <w:rPr>
                <w:i/>
                <w:color w:val="4472C4" w:themeColor="accent5"/>
                <w:sz w:val="16"/>
                <w:szCs w:val="16"/>
                <w:lang w:val="en-GB"/>
              </w:rPr>
              <w:t>?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CF36E7" w:rsidRPr="00CF36E7" w:rsidRDefault="00CF36E7">
            <w:pPr>
              <w:rPr>
                <w:i/>
                <w:color w:val="4472C4" w:themeColor="accent5"/>
                <w:sz w:val="16"/>
                <w:szCs w:val="16"/>
                <w:lang w:val="en-GB"/>
              </w:rPr>
            </w:pPr>
            <w:r>
              <w:rPr>
                <w:i/>
                <w:color w:val="4472C4" w:themeColor="accent5"/>
                <w:sz w:val="16"/>
                <w:szCs w:val="16"/>
                <w:lang w:val="en-GB"/>
              </w:rPr>
              <w:t>Date or criteria on which the date will be determined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CF36E7" w:rsidRPr="00CF36E7" w:rsidRDefault="00CF36E7">
            <w:pPr>
              <w:rPr>
                <w:i/>
                <w:color w:val="4472C4" w:themeColor="accent5"/>
                <w:sz w:val="16"/>
                <w:szCs w:val="16"/>
                <w:lang w:val="en-GB"/>
              </w:rPr>
            </w:pPr>
            <w:r>
              <w:rPr>
                <w:i/>
                <w:color w:val="4472C4" w:themeColor="accent5"/>
                <w:sz w:val="16"/>
                <w:szCs w:val="16"/>
                <w:lang w:val="en-GB"/>
              </w:rPr>
              <w:t>What is the status on what date – and how will this be monitored?</w:t>
            </w:r>
          </w:p>
        </w:tc>
      </w:tr>
      <w:tr w:rsidR="00CF36E7" w:rsidTr="00CF36E7"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</w:tr>
      <w:tr w:rsidR="00DE1E24" w:rsidTr="00CF36E7">
        <w:tc>
          <w:tcPr>
            <w:tcW w:w="2337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DE1E24" w:rsidRDefault="00DE1E24">
            <w:pPr>
              <w:rPr>
                <w:lang w:val="en-GB"/>
              </w:rPr>
            </w:pPr>
          </w:p>
        </w:tc>
      </w:tr>
      <w:tr w:rsidR="00DE1E24" w:rsidTr="00CF36E7">
        <w:tc>
          <w:tcPr>
            <w:tcW w:w="2337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DE1E24" w:rsidRDefault="00DE1E24">
            <w:pPr>
              <w:rPr>
                <w:lang w:val="en-GB"/>
              </w:rPr>
            </w:pPr>
          </w:p>
        </w:tc>
      </w:tr>
      <w:tr w:rsidR="00DE1E24" w:rsidTr="00CF36E7">
        <w:tc>
          <w:tcPr>
            <w:tcW w:w="2337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DE1E24" w:rsidRDefault="00DE1E24">
            <w:pPr>
              <w:rPr>
                <w:lang w:val="en-GB"/>
              </w:rPr>
            </w:pPr>
          </w:p>
        </w:tc>
      </w:tr>
      <w:tr w:rsidR="00DE1E24" w:rsidTr="00CF36E7">
        <w:tc>
          <w:tcPr>
            <w:tcW w:w="2337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DE1E24" w:rsidRDefault="00DE1E24">
            <w:pPr>
              <w:rPr>
                <w:lang w:val="en-GB"/>
              </w:rPr>
            </w:pPr>
          </w:p>
        </w:tc>
      </w:tr>
      <w:tr w:rsidR="00DE1E24" w:rsidTr="00CF36E7">
        <w:tc>
          <w:tcPr>
            <w:tcW w:w="2337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DE1E24" w:rsidRDefault="00DE1E24">
            <w:pPr>
              <w:rPr>
                <w:lang w:val="en-GB"/>
              </w:rPr>
            </w:pPr>
          </w:p>
        </w:tc>
      </w:tr>
      <w:tr w:rsidR="00CF36E7" w:rsidTr="00CF36E7"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</w:tr>
      <w:tr w:rsidR="00CF36E7" w:rsidTr="00CF36E7"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</w:tr>
      <w:tr w:rsidR="00DE1E24" w:rsidTr="00CF36E7">
        <w:tc>
          <w:tcPr>
            <w:tcW w:w="2337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DE1E24" w:rsidRDefault="00DE1E24">
            <w:pPr>
              <w:rPr>
                <w:lang w:val="en-GB"/>
              </w:rPr>
            </w:pPr>
          </w:p>
        </w:tc>
      </w:tr>
      <w:tr w:rsidR="00DE1E24" w:rsidTr="00CF36E7">
        <w:tc>
          <w:tcPr>
            <w:tcW w:w="2337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DE1E24" w:rsidRDefault="00DE1E24">
            <w:pPr>
              <w:rPr>
                <w:lang w:val="en-GB"/>
              </w:rPr>
            </w:pPr>
          </w:p>
        </w:tc>
      </w:tr>
      <w:tr w:rsidR="00CF36E7" w:rsidTr="00CF36E7"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</w:tr>
      <w:tr w:rsidR="00CF36E7" w:rsidTr="00CF36E7"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</w:tr>
      <w:tr w:rsidR="00CF36E7" w:rsidRPr="00CF36E7" w:rsidTr="00CF36E7">
        <w:tc>
          <w:tcPr>
            <w:tcW w:w="9350" w:type="dxa"/>
            <w:gridSpan w:val="4"/>
            <w:shd w:val="clear" w:color="auto" w:fill="E7E6E6" w:themeFill="background2"/>
          </w:tcPr>
          <w:p w:rsidR="00CF36E7" w:rsidRPr="00CF36E7" w:rsidRDefault="00CF36E7">
            <w:pPr>
              <w:rPr>
                <w:b/>
                <w:lang w:val="en-GB"/>
              </w:rPr>
            </w:pPr>
            <w:r w:rsidRPr="00CF36E7">
              <w:rPr>
                <w:b/>
                <w:lang w:val="en-GB"/>
              </w:rPr>
              <w:t>Informed Consent</w:t>
            </w:r>
          </w:p>
        </w:tc>
      </w:tr>
      <w:tr w:rsidR="00CF36E7" w:rsidRPr="00CF36E7" w:rsidTr="00CF36E7">
        <w:tc>
          <w:tcPr>
            <w:tcW w:w="2337" w:type="dxa"/>
            <w:shd w:val="clear" w:color="auto" w:fill="DEEAF6" w:themeFill="accent1" w:themeFillTint="33"/>
          </w:tcPr>
          <w:p w:rsidR="00CF36E7" w:rsidRPr="00CF36E7" w:rsidRDefault="00CF36E7" w:rsidP="00CF36E7">
            <w:pPr>
              <w:rPr>
                <w:i/>
                <w:color w:val="4472C4" w:themeColor="accent5"/>
                <w:sz w:val="16"/>
                <w:szCs w:val="16"/>
                <w:lang w:val="en-GB"/>
              </w:rPr>
            </w:pPr>
            <w:proofErr w:type="spellStart"/>
            <w:r w:rsidRPr="00CF36E7">
              <w:rPr>
                <w:i/>
                <w:color w:val="4472C4" w:themeColor="accent5"/>
                <w:sz w:val="16"/>
                <w:szCs w:val="16"/>
                <w:lang w:val="en-GB"/>
              </w:rPr>
              <w:t>Eg</w:t>
            </w:r>
            <w:proofErr w:type="spellEnd"/>
            <w:r w:rsidRPr="00CF36E7">
              <w:rPr>
                <w:i/>
                <w:color w:val="4472C4" w:themeColor="accent5"/>
                <w:sz w:val="16"/>
                <w:szCs w:val="16"/>
                <w:lang w:val="en-GB"/>
              </w:rPr>
              <w:t>: Transcripts will be sent to participants for approval</w:t>
            </w:r>
            <w:r w:rsidR="00431EAC">
              <w:rPr>
                <w:i/>
                <w:color w:val="4472C4" w:themeColor="accent5"/>
                <w:sz w:val="16"/>
                <w:szCs w:val="16"/>
                <w:lang w:val="en-GB"/>
              </w:rPr>
              <w:t xml:space="preserve"> before raw data are deleted.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:rsidR="00CF36E7" w:rsidRPr="00CF36E7" w:rsidRDefault="00CF36E7" w:rsidP="00CF36E7">
            <w:pPr>
              <w:rPr>
                <w:i/>
                <w:color w:val="4472C4" w:themeColor="accent5"/>
                <w:sz w:val="16"/>
                <w:szCs w:val="16"/>
                <w:lang w:val="en-GB"/>
              </w:rPr>
            </w:pPr>
            <w:r w:rsidRPr="00CF36E7">
              <w:rPr>
                <w:i/>
                <w:color w:val="4472C4" w:themeColor="accent5"/>
                <w:sz w:val="16"/>
                <w:szCs w:val="16"/>
                <w:lang w:val="en-GB"/>
              </w:rPr>
              <w:t>Who is going to do this (and how will this be updated if personnel change)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CF36E7" w:rsidRPr="00CF36E7" w:rsidRDefault="00CF36E7" w:rsidP="00CF36E7">
            <w:pPr>
              <w:rPr>
                <w:i/>
                <w:color w:val="4472C4" w:themeColor="accent5"/>
                <w:sz w:val="16"/>
                <w:szCs w:val="16"/>
                <w:lang w:val="en-GB"/>
              </w:rPr>
            </w:pPr>
            <w:r w:rsidRPr="00CF36E7">
              <w:rPr>
                <w:i/>
                <w:color w:val="4472C4" w:themeColor="accent5"/>
                <w:sz w:val="16"/>
                <w:szCs w:val="16"/>
                <w:lang w:val="en-GB"/>
              </w:rPr>
              <w:t>Date or criteria on which the date will be determined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:rsidR="00CF36E7" w:rsidRPr="00CF36E7" w:rsidRDefault="00CF36E7" w:rsidP="00CF36E7">
            <w:pPr>
              <w:rPr>
                <w:i/>
                <w:color w:val="4472C4" w:themeColor="accent5"/>
                <w:sz w:val="16"/>
                <w:szCs w:val="16"/>
                <w:lang w:val="en-GB"/>
              </w:rPr>
            </w:pPr>
            <w:r w:rsidRPr="00CF36E7">
              <w:rPr>
                <w:i/>
                <w:color w:val="4472C4" w:themeColor="accent5"/>
                <w:sz w:val="16"/>
                <w:szCs w:val="16"/>
                <w:lang w:val="en-GB"/>
              </w:rPr>
              <w:t>What is the status on what date – and how will this be monitored?</w:t>
            </w:r>
          </w:p>
        </w:tc>
      </w:tr>
      <w:tr w:rsidR="00CF36E7" w:rsidTr="00CF36E7"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</w:tr>
      <w:tr w:rsidR="00CF36E7" w:rsidTr="00CF36E7"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</w:tr>
      <w:tr w:rsidR="00CF36E7" w:rsidTr="00CF36E7"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</w:tr>
      <w:tr w:rsidR="00CF36E7" w:rsidTr="00CF36E7"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</w:tr>
      <w:tr w:rsidR="00CF36E7" w:rsidTr="00CF36E7"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</w:tr>
      <w:tr w:rsidR="00CF36E7" w:rsidTr="00CF36E7"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</w:tr>
      <w:tr w:rsidR="00CF36E7" w:rsidTr="00CF36E7"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</w:tr>
      <w:tr w:rsidR="00CF36E7" w:rsidTr="00CF36E7"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CF36E7" w:rsidRDefault="00CF36E7">
            <w:pPr>
              <w:rPr>
                <w:lang w:val="en-GB"/>
              </w:rPr>
            </w:pPr>
          </w:p>
        </w:tc>
      </w:tr>
      <w:tr w:rsidR="00DE1E24" w:rsidTr="00CF36E7">
        <w:tc>
          <w:tcPr>
            <w:tcW w:w="2337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DE1E24" w:rsidRDefault="00DE1E24">
            <w:pPr>
              <w:rPr>
                <w:lang w:val="en-GB"/>
              </w:rPr>
            </w:pPr>
          </w:p>
        </w:tc>
      </w:tr>
      <w:tr w:rsidR="00DE1E24" w:rsidTr="00CF36E7">
        <w:tc>
          <w:tcPr>
            <w:tcW w:w="2337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DE1E24" w:rsidRDefault="00DE1E24">
            <w:pPr>
              <w:rPr>
                <w:lang w:val="en-GB"/>
              </w:rPr>
            </w:pPr>
          </w:p>
        </w:tc>
      </w:tr>
      <w:tr w:rsidR="00DE1E24" w:rsidTr="00CF36E7">
        <w:tc>
          <w:tcPr>
            <w:tcW w:w="2337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DE1E24" w:rsidRDefault="00DE1E24">
            <w:pPr>
              <w:rPr>
                <w:lang w:val="en-GB"/>
              </w:rPr>
            </w:pPr>
          </w:p>
        </w:tc>
      </w:tr>
      <w:tr w:rsidR="00DE1E24" w:rsidTr="00CF36E7">
        <w:tc>
          <w:tcPr>
            <w:tcW w:w="2337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DE1E24" w:rsidRDefault="00DE1E24">
            <w:pPr>
              <w:rPr>
                <w:lang w:val="en-GB"/>
              </w:rPr>
            </w:pPr>
          </w:p>
        </w:tc>
      </w:tr>
      <w:tr w:rsidR="00DE1E24" w:rsidTr="00CF36E7">
        <w:tc>
          <w:tcPr>
            <w:tcW w:w="2337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7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DE1E24" w:rsidRDefault="00DE1E24">
            <w:pPr>
              <w:rPr>
                <w:lang w:val="en-GB"/>
              </w:rPr>
            </w:pPr>
          </w:p>
        </w:tc>
        <w:tc>
          <w:tcPr>
            <w:tcW w:w="2338" w:type="dxa"/>
          </w:tcPr>
          <w:p w:rsidR="00DE1E24" w:rsidRDefault="00DE1E24">
            <w:pPr>
              <w:rPr>
                <w:lang w:val="en-GB"/>
              </w:rPr>
            </w:pPr>
          </w:p>
        </w:tc>
      </w:tr>
    </w:tbl>
    <w:p w:rsidR="00C97A51" w:rsidRPr="00C97A51" w:rsidRDefault="00C97A51">
      <w:pPr>
        <w:rPr>
          <w:lang w:val="en-GB"/>
        </w:rPr>
      </w:pPr>
    </w:p>
    <w:sectPr w:rsidR="00C97A51" w:rsidRPr="00C97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30"/>
    <w:rsid w:val="00431EAC"/>
    <w:rsid w:val="004F5930"/>
    <w:rsid w:val="00C97A51"/>
    <w:rsid w:val="00CA216E"/>
    <w:rsid w:val="00CE79C6"/>
    <w:rsid w:val="00CF36E7"/>
    <w:rsid w:val="00D22F44"/>
    <w:rsid w:val="00D315AF"/>
    <w:rsid w:val="00D50A06"/>
    <w:rsid w:val="00DE1E24"/>
    <w:rsid w:val="00E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4639"/>
  <w15:chartTrackingRefBased/>
  <w15:docId w15:val="{654A3C2B-46FE-4B79-AF95-E98B3BB3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5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5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2k0ddhflgrk1i.cloudfront.net/TUDelft/Over_TU_Delft/Strategie/Integriteitsbeleid/5_ICTG-Informed%20Consent%20templates%20and%20guide.docx" TargetMode="External"/><Relationship Id="rId4" Type="http://schemas.openxmlformats.org/officeDocument/2006/relationships/hyperlink" Target="https://www.tudelft.nl/en/library/research-data-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Cotton</dc:creator>
  <cp:keywords/>
  <dc:description/>
  <cp:lastModifiedBy>Cath Cotton</cp:lastModifiedBy>
  <cp:revision>9</cp:revision>
  <dcterms:created xsi:type="dcterms:W3CDTF">2022-02-08T07:04:00Z</dcterms:created>
  <dcterms:modified xsi:type="dcterms:W3CDTF">2022-02-08T07:34:00Z</dcterms:modified>
</cp:coreProperties>
</file>